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8F9" w:rsidRDefault="00E648F9" w:rsidP="00BE510E">
      <w:pPr>
        <w:widowControl w:val="0"/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E286B" w:rsidRDefault="007E286B" w:rsidP="00BE510E">
      <w:pPr>
        <w:widowControl w:val="0"/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33B30" w:rsidRDefault="00B33B30" w:rsidP="00BE510E">
      <w:pPr>
        <w:widowControl w:val="0"/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37DA0" w:rsidRPr="003321D3" w:rsidRDefault="00F37DA0" w:rsidP="00F37DA0">
      <w:pPr>
        <w:widowControl w:val="0"/>
        <w:tabs>
          <w:tab w:val="left" w:pos="9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321D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СРАВНИТЕЛЬНАЯ ТАБЛИЦА</w:t>
      </w:r>
    </w:p>
    <w:p w:rsidR="00F37DA0" w:rsidRPr="003321D3" w:rsidRDefault="00F37DA0" w:rsidP="00F37DA0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321D3">
        <w:rPr>
          <w:rFonts w:ascii="Times New Roman" w:eastAsia="Times New Roman" w:hAnsi="Times New Roman" w:cs="Times New Roman"/>
          <w:b/>
          <w:sz w:val="28"/>
          <w:szCs w:val="24"/>
        </w:rPr>
        <w:t>приказ</w:t>
      </w:r>
      <w:r w:rsidR="00877ECF">
        <w:rPr>
          <w:rFonts w:ascii="Times New Roman" w:eastAsia="Times New Roman" w:hAnsi="Times New Roman" w:cs="Times New Roman"/>
          <w:b/>
          <w:sz w:val="28"/>
          <w:szCs w:val="24"/>
        </w:rPr>
        <w:t>у</w:t>
      </w:r>
      <w:r w:rsidRPr="003321D3">
        <w:rPr>
          <w:rFonts w:ascii="Cambria" w:eastAsia="Times New Roman" w:hAnsi="Cambria" w:cs="Times New Roman"/>
          <w:color w:val="365F91"/>
          <w:sz w:val="36"/>
          <w:szCs w:val="32"/>
        </w:rPr>
        <w:t xml:space="preserve"> </w:t>
      </w:r>
      <w:r w:rsidRPr="003321D3">
        <w:rPr>
          <w:rFonts w:ascii="Times New Roman" w:eastAsia="Times New Roman" w:hAnsi="Times New Roman" w:cs="Times New Roman"/>
          <w:b/>
          <w:sz w:val="28"/>
          <w:szCs w:val="24"/>
        </w:rPr>
        <w:t>Министра финансов Р</w:t>
      </w:r>
      <w:r w:rsidR="00065953">
        <w:rPr>
          <w:rFonts w:ascii="Times New Roman" w:eastAsia="Times New Roman" w:hAnsi="Times New Roman" w:cs="Times New Roman"/>
          <w:b/>
          <w:sz w:val="28"/>
          <w:szCs w:val="24"/>
        </w:rPr>
        <w:t xml:space="preserve">еспублики Казахстан </w:t>
      </w:r>
      <w:r w:rsidR="00065953">
        <w:rPr>
          <w:rFonts w:ascii="Times New Roman" w:eastAsia="Times New Roman" w:hAnsi="Times New Roman" w:cs="Times New Roman"/>
          <w:b/>
          <w:sz w:val="28"/>
          <w:szCs w:val="24"/>
        </w:rPr>
        <w:br/>
        <w:t xml:space="preserve">от «___» </w:t>
      </w:r>
      <w:r w:rsidRPr="003321D3">
        <w:rPr>
          <w:rFonts w:ascii="Times New Roman" w:eastAsia="Times New Roman" w:hAnsi="Times New Roman" w:cs="Times New Roman"/>
          <w:b/>
          <w:sz w:val="28"/>
          <w:szCs w:val="24"/>
        </w:rPr>
        <w:t>_______</w:t>
      </w:r>
      <w:r w:rsidR="00065953">
        <w:rPr>
          <w:rFonts w:ascii="Times New Roman" w:eastAsia="Times New Roman" w:hAnsi="Times New Roman" w:cs="Times New Roman"/>
          <w:b/>
          <w:sz w:val="28"/>
          <w:szCs w:val="24"/>
        </w:rPr>
        <w:t>202</w:t>
      </w:r>
      <w:r w:rsidR="00877ECF">
        <w:rPr>
          <w:rFonts w:ascii="Times New Roman" w:eastAsia="Times New Roman" w:hAnsi="Times New Roman" w:cs="Times New Roman"/>
          <w:b/>
          <w:sz w:val="28"/>
          <w:szCs w:val="24"/>
        </w:rPr>
        <w:t>5</w:t>
      </w:r>
      <w:r w:rsidR="00065953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3321D3">
        <w:rPr>
          <w:rFonts w:ascii="Times New Roman" w:eastAsia="Times New Roman" w:hAnsi="Times New Roman" w:cs="Times New Roman"/>
          <w:b/>
          <w:sz w:val="28"/>
          <w:szCs w:val="24"/>
        </w:rPr>
        <w:tab/>
        <w:t>г</w:t>
      </w:r>
      <w:r w:rsidR="002E4329">
        <w:rPr>
          <w:rFonts w:ascii="Times New Roman" w:eastAsia="Times New Roman" w:hAnsi="Times New Roman" w:cs="Times New Roman"/>
          <w:b/>
          <w:sz w:val="28"/>
          <w:szCs w:val="24"/>
        </w:rPr>
        <w:t xml:space="preserve">ода № ____ «О внесении </w:t>
      </w:r>
      <w:r w:rsidR="00D5715F">
        <w:rPr>
          <w:rFonts w:ascii="Times New Roman" w:eastAsia="Times New Roman" w:hAnsi="Times New Roman" w:cs="Times New Roman"/>
          <w:b/>
          <w:sz w:val="28"/>
          <w:szCs w:val="24"/>
        </w:rPr>
        <w:t>изменений</w:t>
      </w:r>
      <w:r w:rsidR="002E4329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3321D3">
        <w:rPr>
          <w:rFonts w:ascii="Times New Roman" w:eastAsia="Times New Roman" w:hAnsi="Times New Roman" w:cs="Times New Roman"/>
          <w:b/>
          <w:sz w:val="28"/>
          <w:szCs w:val="24"/>
        </w:rPr>
        <w:t xml:space="preserve"> в приказ Министра финансов Республики Казахстан</w:t>
      </w:r>
      <w:r w:rsidR="003A020C" w:rsidRPr="003A020C">
        <w:t xml:space="preserve"> </w:t>
      </w:r>
      <w:r w:rsidR="00235520">
        <w:rPr>
          <w:rFonts w:ascii="Times New Roman" w:eastAsia="Times New Roman" w:hAnsi="Times New Roman" w:cs="Times New Roman"/>
          <w:b/>
          <w:sz w:val="28"/>
          <w:szCs w:val="24"/>
        </w:rPr>
        <w:t xml:space="preserve">от </w:t>
      </w:r>
      <w:r w:rsidR="00235520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23</w:t>
      </w:r>
      <w:r w:rsidR="003A020C" w:rsidRPr="003A020C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235520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февраля</w:t>
      </w:r>
      <w:r w:rsidR="00235520">
        <w:rPr>
          <w:rFonts w:ascii="Times New Roman" w:eastAsia="Times New Roman" w:hAnsi="Times New Roman" w:cs="Times New Roman"/>
          <w:b/>
          <w:sz w:val="28"/>
          <w:szCs w:val="24"/>
        </w:rPr>
        <w:t xml:space="preserve"> 20</w:t>
      </w:r>
      <w:r w:rsidR="00235520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18</w:t>
      </w:r>
      <w:r w:rsidR="00235520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года № </w:t>
      </w:r>
      <w:r w:rsidR="00235520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280</w:t>
      </w:r>
      <w:r w:rsidR="003A020C" w:rsidRPr="003A020C">
        <w:rPr>
          <w:rFonts w:ascii="Times New Roman" w:eastAsia="Times New Roman" w:hAnsi="Times New Roman" w:cs="Times New Roman"/>
          <w:b/>
          <w:sz w:val="28"/>
          <w:szCs w:val="24"/>
        </w:rPr>
        <w:t xml:space="preserve"> «</w:t>
      </w:r>
      <w:r w:rsidR="00235520" w:rsidRPr="00235520">
        <w:rPr>
          <w:rFonts w:ascii="Times New Roman" w:eastAsia="Times New Roman" w:hAnsi="Times New Roman" w:cs="Times New Roman"/>
          <w:b/>
          <w:sz w:val="28"/>
          <w:szCs w:val="24"/>
        </w:rPr>
        <w:t>О некоторых вопросах временных зон таможенного контроля, мест временного хранения и магазинов беспошлинной торговли</w:t>
      </w:r>
      <w:r w:rsidRPr="003321D3">
        <w:rPr>
          <w:rFonts w:ascii="Times New Roman" w:eastAsia="Times New Roman" w:hAnsi="Times New Roman" w:cs="Times New Roman"/>
          <w:b/>
          <w:sz w:val="28"/>
          <w:szCs w:val="24"/>
        </w:rPr>
        <w:t>»</w:t>
      </w:r>
      <w:r w:rsidR="0011205F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F37DA0" w:rsidRPr="003321D3" w:rsidRDefault="00F37DA0" w:rsidP="00F37DA0">
      <w:pPr>
        <w:widowControl w:val="0"/>
        <w:tabs>
          <w:tab w:val="left" w:pos="9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2"/>
        <w:gridCol w:w="4707"/>
        <w:gridCol w:w="3402"/>
      </w:tblGrid>
      <w:tr w:rsidR="00F37DA0" w:rsidRPr="003321D3" w:rsidTr="007C5D35">
        <w:tc>
          <w:tcPr>
            <w:tcW w:w="567" w:type="dxa"/>
            <w:hideMark/>
          </w:tcPr>
          <w:p w:rsidR="00F37DA0" w:rsidRPr="003321D3" w:rsidRDefault="00F37DA0" w:rsidP="00F37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3321D3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№</w:t>
            </w:r>
          </w:p>
          <w:p w:rsidR="00F37DA0" w:rsidRPr="003321D3" w:rsidRDefault="00F37DA0" w:rsidP="00F37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127" w:type="dxa"/>
            <w:hideMark/>
          </w:tcPr>
          <w:p w:rsidR="00F37DA0" w:rsidRPr="003321D3" w:rsidRDefault="00860AB2" w:rsidP="00F37DA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321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Структурный</w:t>
            </w:r>
            <w:r w:rsidR="00F37DA0" w:rsidRPr="003321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элемент правового акта</w:t>
            </w:r>
          </w:p>
        </w:tc>
        <w:tc>
          <w:tcPr>
            <w:tcW w:w="4252" w:type="dxa"/>
            <w:hideMark/>
          </w:tcPr>
          <w:p w:rsidR="00F37DA0" w:rsidRPr="003321D3" w:rsidRDefault="00F37DA0" w:rsidP="00F37DA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321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4707" w:type="dxa"/>
            <w:hideMark/>
          </w:tcPr>
          <w:p w:rsidR="00F37DA0" w:rsidRPr="003321D3" w:rsidRDefault="00F37DA0" w:rsidP="00F37DA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3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Предлагаемая редакция</w:t>
            </w:r>
          </w:p>
        </w:tc>
        <w:tc>
          <w:tcPr>
            <w:tcW w:w="3402" w:type="dxa"/>
          </w:tcPr>
          <w:p w:rsidR="00F37DA0" w:rsidRPr="003321D3" w:rsidRDefault="00065953" w:rsidP="00F37D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  <w:t>Обоснование</w:t>
            </w:r>
          </w:p>
          <w:p w:rsidR="00F37DA0" w:rsidRPr="003321D3" w:rsidRDefault="00F37DA0" w:rsidP="00F37DA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</w:pPr>
          </w:p>
        </w:tc>
      </w:tr>
      <w:tr w:rsidR="00F37DA0" w:rsidRPr="003321D3" w:rsidTr="007C5D35">
        <w:tc>
          <w:tcPr>
            <w:tcW w:w="567" w:type="dxa"/>
            <w:hideMark/>
          </w:tcPr>
          <w:p w:rsidR="00F37DA0" w:rsidRPr="003321D3" w:rsidRDefault="00F37DA0" w:rsidP="00F37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3321D3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F37DA0" w:rsidRPr="003321D3" w:rsidRDefault="00F37DA0" w:rsidP="00F37DA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321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hideMark/>
          </w:tcPr>
          <w:p w:rsidR="00F37DA0" w:rsidRPr="003321D3" w:rsidRDefault="00F37DA0" w:rsidP="00F37DA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321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707" w:type="dxa"/>
            <w:hideMark/>
          </w:tcPr>
          <w:p w:rsidR="00F37DA0" w:rsidRPr="003321D3" w:rsidRDefault="00F37DA0" w:rsidP="00F37DA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33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hideMark/>
          </w:tcPr>
          <w:p w:rsidR="00F37DA0" w:rsidRPr="003321D3" w:rsidRDefault="00F37DA0" w:rsidP="00F37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</w:pPr>
            <w:r w:rsidRPr="003321D3"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  <w:t>5</w:t>
            </w:r>
          </w:p>
        </w:tc>
      </w:tr>
      <w:tr w:rsidR="00D5715F" w:rsidRPr="003321D3" w:rsidTr="0098101F">
        <w:tc>
          <w:tcPr>
            <w:tcW w:w="15055" w:type="dxa"/>
            <w:gridSpan w:val="5"/>
          </w:tcPr>
          <w:p w:rsidR="00D5715F" w:rsidRPr="0094583E" w:rsidRDefault="00D5715F" w:rsidP="00F37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</w:pPr>
            <w:r w:rsidRPr="0094583E"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  <w:t>Требования к расположению (кроме свободного склада), обустройству и оборудованию сооружений, помещений (частей помещений) и (или) открытых площадок, предназначенных для использования или используемых в качестве склада временного хранения, таможенного склада открытого и закрытого типа, свободного склада, включая требования к ограждению и оснащению системой видеонаблюдения периметра территории свободного склада</w:t>
            </w:r>
          </w:p>
        </w:tc>
      </w:tr>
      <w:tr w:rsidR="00F37DA0" w:rsidRPr="003321D3" w:rsidTr="007C5D35">
        <w:tc>
          <w:tcPr>
            <w:tcW w:w="567" w:type="dxa"/>
          </w:tcPr>
          <w:p w:rsidR="00F37DA0" w:rsidRPr="003321D3" w:rsidRDefault="00F37DA0" w:rsidP="00F37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3321D3">
              <w:rPr>
                <w:rFonts w:ascii="Times New Roman" w:eastAsia="Calibri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127" w:type="dxa"/>
          </w:tcPr>
          <w:p w:rsidR="00F37DA0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</w:t>
            </w:r>
            <w:r w:rsidR="000659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ункт</w:t>
            </w:r>
            <w:r w:rsidR="00C248F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4</w:t>
            </w:r>
          </w:p>
          <w:p w:rsidR="00235520" w:rsidRPr="003321D3" w:rsidRDefault="00235520" w:rsidP="00235520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4. К расположению (кроме свободного склада), обустройству, оборудованию Складов пред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ъявляются следующие требования:</w:t>
            </w: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1) в зависимости от вида транспорта технич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ески исправные подъездные пути;</w:t>
            </w: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2) необходимые погрузочно-разгрузочные механизмы в </w:t>
            </w: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соответствии с характером помещаемых грузов либо наличие договора с лицом, предоставляющим услуги, связанные с использованием погр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узочно-разгрузочных механизмов;</w:t>
            </w: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</w:t>
            </w:r>
            <w:r w:rsidRPr="00F8135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3) непрерывность ограждения по всему периметру Складов;</w:t>
            </w: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4) контрольно-пропускные пункты;</w:t>
            </w: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</w:t>
            </w: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5) оснащение периметра средствами видеонаблюдения (кроме свободного склада, имеющего площадь свыше 10 (десяти) тысяч квадратных метров), при этом камеры наблюдения обладают функцией записи в круглосуточном режиме и позволяют осуществлять просмотр видеоинформации о происшедших событиях в течение </w:t>
            </w:r>
            <w:r w:rsidRPr="00F8135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30 (тридцати) календарных дней</w:t>
            </w: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916FB" w:rsidRPr="00F81351" w:rsidRDefault="000916FB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      6) сертифицированное весовое оборудование, соответствующее характеру помещаемых товаров и транспортных средств, а в случае помещения газа в специальные хранилища – соответствующих приборов учета;</w:t>
            </w: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7) возможность передачи в территориальные органы государственных доходов по областям, городам республиканского значения и столицы в электронном виде сведений, содержащихся в отчетности о товарах, находящихся на Складах, и получение в электронном виде сведений о выпуске товаров, находящихся на Складах.</w:t>
            </w:r>
          </w:p>
          <w:p w:rsidR="00F81351" w:rsidRPr="00F8135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37DA0" w:rsidRPr="00E32631" w:rsidRDefault="00F81351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В случае использования части территории (помещения) таможенного склада открытого типа в качестве склада временного хранения, владелец таможенного склада обеспечивает наличие </w:t>
            </w:r>
            <w:r w:rsidRPr="00F813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технически исправных подъездных путей к складу временного хранения, наличие мест для досмотра товаров, оснащение их электрическим освещением и оборудование средствами видеонаблюдения, функционирующими в круглосуточном режиме, предоставляющими возможность удаленного доступа органу государственных доходов к просмотру видеоинформации в режиме реального времени, накопления и осуществления просмотра видеоинформации в течение тридцати календарных дней.</w:t>
            </w:r>
          </w:p>
        </w:tc>
        <w:tc>
          <w:tcPr>
            <w:tcW w:w="4707" w:type="dxa"/>
          </w:tcPr>
          <w:p w:rsidR="00C627AA" w:rsidRPr="00F81351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lastRenderedPageBreak/>
              <w:t>4. К расположению (кроме свободного склада), обустройству, оборудованию Складов предъявляются следующие требования:</w:t>
            </w:r>
          </w:p>
          <w:p w:rsidR="00C627AA" w:rsidRPr="00F81351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1) в зависимости от вида транспорта технически исправные подъездные пути;</w:t>
            </w:r>
          </w:p>
          <w:p w:rsidR="00C627AA" w:rsidRPr="00F81351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 xml:space="preserve">2) необходимые погрузочно-разгрузочные механизмы в </w:t>
            </w:r>
            <w:r w:rsidRPr="00F81351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lastRenderedPageBreak/>
              <w:t>соответствии с характером помещаемых грузов либо наличие договора с лицом, предоставляющим услуги, связанные с использованием погрузочно-разгрузочных механизмов;</w:t>
            </w:r>
          </w:p>
          <w:p w:rsidR="00F81351" w:rsidRDefault="00F81351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3) территория </w:t>
            </w:r>
            <w:r w:rsidR="00F8135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имеет 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обозначен</w:t>
            </w:r>
            <w:r w:rsidR="00F8135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ие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и огорожена по всему периметру и ограждение территории склада представляет собой непрерывную конструкцию из железобетона, бетона, кирпича, металлоконструкций либо из комбинации данных материалов и быть высотой не менее 2,2 </w:t>
            </w:r>
            <w:r w:rsidR="00F81351" w:rsidRPr="00F8135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метра </w:t>
            </w:r>
            <w:r w:rsidR="00F8135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(два метра двадцать сантиметров)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, за исключением случаев расположения склада внутри капитального здания (строения), обеспечивающего сохранность товаров;</w:t>
            </w:r>
          </w:p>
          <w:p w:rsidR="00C627AA" w:rsidRPr="00F81351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4) контрольно-пропускные пункты;</w:t>
            </w:r>
          </w:p>
          <w:p w:rsidR="00C627AA" w:rsidRPr="00F81351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 xml:space="preserve">5) оснащение периметра средствами видеонаблюдения (кроме свободного склада, имеющего площадь свыше 10 (десяти) тысяч квадратных метров), при этом камеры наблюдения обладают функцией записи в </w:t>
            </w:r>
            <w:r w:rsidRPr="00F81351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lastRenderedPageBreak/>
              <w:t xml:space="preserve">круглосуточном режиме и позволяют осуществлять просмотр видеоинформации о происшедших событиях в течение </w:t>
            </w:r>
            <w:r w:rsidRPr="00F8135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6 (шести) месяцев;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При этом средства видеонаблюден</w:t>
            </w:r>
            <w:r w:rsidR="000C47BE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ия 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отвеча</w:t>
            </w:r>
            <w:r w:rsidR="000C47BE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ют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следующим требованиям: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открытый </w:t>
            </w:r>
            <w:proofErr w:type="spellStart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платформо</w:t>
            </w:r>
            <w:proofErr w:type="spellEnd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-</w:t>
            </w:r>
            <w:r w:rsidR="00ED6DE2"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независимый</w:t>
            </w:r>
            <w:r w:rsidR="00ED6DE2" w:rsidRP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</w:t>
            </w:r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API</w:t>
            </w:r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kk-KZ" w:eastAsia="ru-RU"/>
              </w:rPr>
              <w:t xml:space="preserve"> </w:t>
            </w:r>
            <w:r w:rsidR="00ED6DE2" w:rsidRP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(</w:t>
            </w:r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kk-KZ" w:eastAsia="ru-RU"/>
              </w:rPr>
              <w:t xml:space="preserve">анг. </w:t>
            </w:r>
            <w:proofErr w:type="spellStart"/>
            <w:r w:rsidR="00ED6DE2"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Application</w:t>
            </w:r>
            <w:proofErr w:type="spellEnd"/>
            <w:r w:rsidR="00ED6DE2" w:rsidRP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</w:t>
            </w:r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Programming</w:t>
            </w:r>
            <w:r w:rsidR="00ED6DE2" w:rsidRP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</w:t>
            </w:r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Interface</w:t>
            </w:r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)</w:t>
            </w:r>
            <w:r w:rsidR="00ED6DE2" w:rsidRP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для интеграции с внешними системами;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возможность подключения сторонних и разработки собственных </w:t>
            </w:r>
            <w:proofErr w:type="spellStart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видеоаналитических</w:t>
            </w:r>
            <w:proofErr w:type="spellEnd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модулей (внешних плагинов) на основе свободно распространяемого (бесплатного) пакета SDK</w:t>
            </w:r>
            <w:r w:rsidR="00ED6DE2" w:rsidRP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(</w:t>
            </w:r>
            <w:proofErr w:type="spellStart"/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анг</w:t>
            </w:r>
            <w:proofErr w:type="spellEnd"/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. </w:t>
            </w:r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software</w:t>
            </w:r>
            <w:r w:rsidR="00ED6DE2" w:rsidRP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</w:t>
            </w:r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development</w:t>
            </w:r>
            <w:r w:rsidR="00ED6DE2" w:rsidRP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</w:t>
            </w:r>
            <w:r w:rsid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kit</w:t>
            </w:r>
            <w:r w:rsidR="00ED6DE2" w:rsidRPr="00ED6DE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)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;</w:t>
            </w:r>
          </w:p>
          <w:p w:rsidR="00C627AA" w:rsidRPr="000407E6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возможность подключения камер по протоколам O</w:t>
            </w:r>
            <w:r w:rsid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NVIF</w:t>
            </w:r>
            <w:r w:rsidR="002D498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(</w:t>
            </w:r>
            <w:proofErr w:type="spellStart"/>
            <w:r w:rsidR="002D498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анг</w:t>
            </w:r>
            <w:proofErr w:type="spellEnd"/>
            <w:r w:rsidR="002D498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. </w:t>
            </w:r>
            <w:r w:rsidR="002D498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Open Network Video Interface Forum)</w:t>
            </w:r>
            <w:r w:rsidRP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, PSIA</w:t>
            </w:r>
            <w:r w:rsidR="002D498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 xml:space="preserve"> (</w:t>
            </w:r>
            <w:r w:rsid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Physical Security Interoperability Alliance</w:t>
            </w:r>
            <w:r w:rsidR="002D498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)</w:t>
            </w:r>
            <w:r w:rsidRP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разрешающая способность – не менее 1920х1080 пикселей;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объектив: </w:t>
            </w:r>
            <w:proofErr w:type="spellStart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варифокальный</w:t>
            </w:r>
            <w:proofErr w:type="spellEnd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lastRenderedPageBreak/>
              <w:t>мегапиксельный</w:t>
            </w:r>
            <w:proofErr w:type="spellEnd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стандарт сжатия – Н.264, MJPEG;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скорость преобразования видеосигнала – не менее 25 </w:t>
            </w:r>
            <w:proofErr w:type="spellStart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fps</w:t>
            </w:r>
            <w:proofErr w:type="spellEnd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поддерживаемые сетевые протоколы – TCP/IP, UDP/IP (</w:t>
            </w:r>
            <w:proofErr w:type="spellStart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Unicast</w:t>
            </w:r>
            <w:proofErr w:type="spellEnd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Multicast</w:t>
            </w:r>
            <w:proofErr w:type="spellEnd"/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, IGMP), RTSP/RTP, NTP, SNMP v2c/v3;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поддержка двойного потока (характеристики потоков настраиваются независимо);</w:t>
            </w:r>
          </w:p>
          <w:p w:rsidR="00C627AA" w:rsidRPr="000407E6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поддержка протокола передачи данных ONVIF</w:t>
            </w:r>
            <w:r w:rsidR="000407E6">
              <w:t xml:space="preserve"> </w:t>
            </w:r>
            <w:proofErr w:type="spellStart"/>
            <w:r w:rsidR="000407E6" w:rsidRP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Onvif</w:t>
            </w:r>
            <w:proofErr w:type="spellEnd"/>
            <w:r w:rsidR="000407E6" w:rsidRP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(</w:t>
            </w:r>
            <w:proofErr w:type="spellStart"/>
            <w:r w:rsidR="000407E6" w:rsidRP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анг</w:t>
            </w:r>
            <w:proofErr w:type="spellEnd"/>
            <w:r w:rsidR="000407E6" w:rsidRP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. </w:t>
            </w:r>
            <w:r w:rsidR="000407E6" w:rsidRP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Open Network Video Interface Forum)</w:t>
            </w:r>
            <w:r w:rsidRPr="000407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минимальная чувствительность – не более 0,02</w:t>
            </w:r>
            <w:r w:rsidR="00347A4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(ноль целых две сотых)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</w:t>
            </w:r>
            <w:r w:rsidR="00347A43" w:rsidRPr="00347A4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люмену на квадратный метр;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антивандальная защита;</w:t>
            </w:r>
          </w:p>
          <w:p w:rsidR="00C627AA" w:rsidRPr="00F81351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</w:pPr>
            <w:r w:rsidRPr="00F81351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6) сертифицированное весовое оборудование, соответствующее характеру помещаемых товаров и транспортных средств, а в случае помещения газа в специальные хранилища – соответствующих приборов учета;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7) возможность передачи в территориальные органы государственных доходов по 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lastRenderedPageBreak/>
              <w:t>областям, городам республиканского значения и столицы в электронном виде сведений, содержащихся в отчетности о товарах, находящихся на Складах, и получение в электронном виде сведений о выпуске товаров, находящихся на Складах.</w:t>
            </w:r>
          </w:p>
          <w:p w:rsidR="00C627AA" w:rsidRPr="009A2B69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В случае использования части территории (помещения) таможенного склада открытого типа в качестве склада временного хранения, владелец таможенного склада обеспечивает наличие технически исправных подъездных путей к складу временного хранения, наличие мест для досмотра товаров, оснащение их электрическим освещением и оборудование средствами видеонаблюдения, функционирующими в круглосуточном режиме, предоставляющими возможность удаленного доступа органу государственных доходов к просмотру видеоинформации в режиме реального времени, 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lastRenderedPageBreak/>
              <w:t>накопления и осуществления просмотра видеоинформации в те</w:t>
            </w:r>
            <w:r w:rsidR="009A2B6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чение тридцати календарных дней;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8) наличие интернет связи с пропускной способностью не менее 500 Мбит/с для осуществления интеграции с информационными системами органов государственных доходов; </w:t>
            </w:r>
          </w:p>
          <w:p w:rsidR="00C627AA" w:rsidRPr="00C627AA" w:rsidRDefault="00C627AA" w:rsidP="00C627AA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9) соответствовать требованиям пожарной безопасности, санитарно-эпидемиологическим и техническим нормам;</w:t>
            </w:r>
          </w:p>
          <w:p w:rsidR="00F37DA0" w:rsidRDefault="00C627AA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10) наличие системы контроля и управления доступом </w:t>
            </w:r>
            <w:r w:rsidR="00B33B3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br/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(</w:t>
            </w:r>
            <w:r w:rsidR="00B33B3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далее-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СКУД)</w:t>
            </w:r>
            <w:r w:rsidR="00A7145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с применением биометрии </w:t>
            </w:r>
            <w:r w:rsidR="00A7145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Face</w:t>
            </w:r>
            <w:r w:rsidR="00A71457" w:rsidRPr="00A7145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-</w:t>
            </w:r>
            <w:r w:rsidR="00A7145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en-US" w:eastAsia="ru-RU"/>
              </w:rPr>
              <w:t>ID</w:t>
            </w:r>
            <w:r w:rsidRPr="00C627AA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, предоставляющими возможность удаленного доступа органу государственных доходов к просмотру информации в режиме реального времени, накопления и осуществления просмотра информации о произошедших событи</w:t>
            </w:r>
            <w:r w:rsidR="00B33B3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ях в течение 6 (шести) месяцев»</w:t>
            </w:r>
            <w:r w:rsidR="00B33B30" w:rsidRPr="00B33B3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;</w:t>
            </w:r>
          </w:p>
          <w:p w:rsidR="00F4107F" w:rsidRDefault="00F4107F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</w:p>
          <w:p w:rsidR="00F4107F" w:rsidRDefault="00F4107F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bookmarkStart w:id="0" w:name="_GoBack"/>
            <w:bookmarkEnd w:id="0"/>
          </w:p>
          <w:p w:rsidR="0015042B" w:rsidRDefault="0015042B" w:rsidP="00F81351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lastRenderedPageBreak/>
              <w:t>Примечание:</w:t>
            </w:r>
          </w:p>
          <w:p w:rsidR="0015042B" w:rsidRPr="0015042B" w:rsidRDefault="0015042B" w:rsidP="0015042B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Н.264 – лицензированный стандарт сжатия видео, предназначенный для достижения высокой степени сжатия видеопотока при сохранении высокого качества изображения;</w:t>
            </w:r>
          </w:p>
          <w:p w:rsidR="0015042B" w:rsidRPr="0015042B" w:rsidRDefault="0015042B" w:rsidP="0015042B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MJPEG – покадровый метод видеосжатия, основной особенностью которого является сжатие каждого отдельного кадра видеопотока с помощью алгоритма сжатия изображения JPEG;</w:t>
            </w:r>
          </w:p>
          <w:p w:rsidR="0015042B" w:rsidRPr="0015042B" w:rsidRDefault="0015042B" w:rsidP="0015042B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fps</w:t>
            </w:r>
            <w:proofErr w:type="spellEnd"/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– количество кадров в секунду на экране монитора или телевизора;</w:t>
            </w:r>
          </w:p>
          <w:p w:rsidR="0015042B" w:rsidRPr="0015042B" w:rsidRDefault="0015042B" w:rsidP="0015042B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TCP/IP – сетевая модель передачи данных, представленная в цифровом виде;</w:t>
            </w:r>
          </w:p>
          <w:p w:rsidR="0015042B" w:rsidRPr="0015042B" w:rsidRDefault="0015042B" w:rsidP="0015042B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RTSP/RTP – прикладной протокол, предназначенный для использования в системах, работающих с мультимедийными данными;</w:t>
            </w:r>
          </w:p>
          <w:p w:rsidR="0015042B" w:rsidRPr="0015042B" w:rsidRDefault="0015042B" w:rsidP="0015042B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ONVIF – стандартный протокол передачи данных системы безопасности;</w:t>
            </w:r>
          </w:p>
          <w:p w:rsidR="0015042B" w:rsidRPr="0015042B" w:rsidRDefault="0015042B" w:rsidP="0015042B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IP66 – маршрутизированный сетевой протокол, основа стека </w:t>
            </w:r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lastRenderedPageBreak/>
              <w:t>протоколов TCP/IP;</w:t>
            </w:r>
          </w:p>
          <w:p w:rsidR="0015042B" w:rsidRPr="00235520" w:rsidRDefault="0015042B" w:rsidP="0015042B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15042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 xml:space="preserve"> лк – единица измерения освещенности (1 люкс = 1 люмену на квадратный метр).</w:t>
            </w:r>
          </w:p>
        </w:tc>
        <w:tc>
          <w:tcPr>
            <w:tcW w:w="3402" w:type="dxa"/>
          </w:tcPr>
          <w:p w:rsidR="00065953" w:rsidRPr="00065953" w:rsidRDefault="00065953" w:rsidP="000659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  <w:r w:rsidRPr="00065953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lastRenderedPageBreak/>
              <w:t xml:space="preserve">В соответствии с пунктом 4 статьи 502 Кодекса Республики Казахстан </w:t>
            </w:r>
            <w:r w:rsidR="002E4329"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  <w:t xml:space="preserve">            </w:t>
            </w:r>
            <w:proofErr w:type="gramStart"/>
            <w:r w:rsidR="002E4329"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  <w:t xml:space="preserve">   </w:t>
            </w:r>
            <w:r w:rsidRPr="00065953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t>«</w:t>
            </w:r>
            <w:proofErr w:type="gramEnd"/>
            <w:r w:rsidRPr="00065953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t xml:space="preserve">О таможенном регулировании в Республике Казахстан» требования к расположению, обустройству и оборудованию </w:t>
            </w:r>
            <w:r w:rsidRPr="00065953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lastRenderedPageBreak/>
              <w:t>сооружений, помещений (частей помещений) и (или) открытых площадок, предназначенных для использования или используемых в качестве склада временного хранения, утверждаются уполномоченным органом.</w:t>
            </w:r>
          </w:p>
          <w:p w:rsidR="00A207FD" w:rsidRDefault="00A207FD" w:rsidP="000659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2E4329" w:rsidRDefault="00065953" w:rsidP="000659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t xml:space="preserve">Целью </w:t>
            </w:r>
            <w:r w:rsidR="002E4329"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  <w:t>вносимой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t xml:space="preserve"> поправки является</w:t>
            </w:r>
            <w:r w:rsidRPr="00065953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t xml:space="preserve"> обеспечения владельцами складов временного хранения, таможенных складов, свободных складов сохранности товаров, находя</w:t>
            </w:r>
            <w:r w:rsidR="002E4329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t>щихся под таможенным контролем</w:t>
            </w:r>
            <w:r w:rsidR="002E4329"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  <w:t>.</w:t>
            </w:r>
          </w:p>
          <w:p w:rsidR="00A207FD" w:rsidRDefault="00A207FD" w:rsidP="00283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</w:pPr>
          </w:p>
          <w:p w:rsidR="00283202" w:rsidRPr="00283202" w:rsidRDefault="00283202" w:rsidP="00283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</w:pPr>
            <w:r w:rsidRPr="00283202"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  <w:t xml:space="preserve">В целях обеспечения владельцами складов временного хранения технической возможности интеграции информационных систем владельцев складов временного хранения с </w:t>
            </w:r>
            <w:r w:rsidRPr="00283202"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  <w:lastRenderedPageBreak/>
              <w:t>информационными системами органов государственных доходов.</w:t>
            </w:r>
          </w:p>
          <w:p w:rsidR="00283202" w:rsidRPr="00283202" w:rsidRDefault="00283202" w:rsidP="00283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</w:pPr>
            <w:r w:rsidRPr="00283202"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  <w:t>Кроме того, данная норма предлагается для осуществления дистанционного мониторинга за товарами участников внешнеэкономичекой деятельности и исключения случаев кражи, порчи товаров участников внешнеэкономичекой деятельности.</w:t>
            </w:r>
          </w:p>
          <w:p w:rsidR="00283202" w:rsidRPr="00283202" w:rsidRDefault="00283202" w:rsidP="00283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</w:pPr>
            <w:r w:rsidRPr="00283202"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  <w:t>Увеличен срок хранения видеоматериалов до 6 (шесть) месяцев, так как срок исковой давности по привлечению к административной ответственности составляет 6 (шести) месяцев.</w:t>
            </w:r>
          </w:p>
          <w:p w:rsidR="00283202" w:rsidRDefault="00283202" w:rsidP="000659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  <w:lang w:val="kk-KZ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455B85" w:rsidRDefault="00455B85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  <w:p w:rsidR="00235520" w:rsidRPr="003321D3" w:rsidRDefault="00A207FD" w:rsidP="001120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  <w:r w:rsidRPr="00A207FD"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  <w:lastRenderedPageBreak/>
              <w:t>Система контроля и управления доступом (СКУД) исключит возможность несанкционированного доступа посторонних лиц на территорию складов временного хранения, что положительно повлияет на сохранность товаров, так как в 2023 году были факты утери товаров со складов временного хранения.</w:t>
            </w:r>
          </w:p>
        </w:tc>
      </w:tr>
      <w:tr w:rsidR="00B07766" w:rsidRPr="003321D3" w:rsidTr="00B07766">
        <w:tc>
          <w:tcPr>
            <w:tcW w:w="15055" w:type="dxa"/>
            <w:gridSpan w:val="5"/>
          </w:tcPr>
          <w:p w:rsidR="00B07766" w:rsidRPr="0094583E" w:rsidRDefault="00B07766" w:rsidP="009E3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8"/>
                <w:szCs w:val="24"/>
              </w:rPr>
            </w:pPr>
            <w:r w:rsidRPr="009458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Правила реализации товаров в магазинах беспошлинной торговли</w:t>
            </w:r>
          </w:p>
        </w:tc>
      </w:tr>
      <w:tr w:rsidR="00B07766" w:rsidRPr="003321D3" w:rsidTr="007C5D35">
        <w:tc>
          <w:tcPr>
            <w:tcW w:w="567" w:type="dxa"/>
          </w:tcPr>
          <w:p w:rsidR="00B07766" w:rsidRDefault="00B07766" w:rsidP="009E3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kk-KZ"/>
              </w:rPr>
              <w:t>6</w:t>
            </w:r>
          </w:p>
        </w:tc>
        <w:tc>
          <w:tcPr>
            <w:tcW w:w="2127" w:type="dxa"/>
          </w:tcPr>
          <w:p w:rsidR="00B07766" w:rsidRDefault="00B07766" w:rsidP="009E3A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 xml:space="preserve">пункт 4 </w:t>
            </w:r>
          </w:p>
          <w:p w:rsidR="00B07766" w:rsidRDefault="00B07766" w:rsidP="009E3A2B">
            <w:pPr>
              <w:widowControl w:val="0"/>
              <w:tabs>
                <w:tab w:val="left" w:pos="9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B07766" w:rsidRDefault="00B07766" w:rsidP="003B7135">
            <w:pPr>
              <w:widowControl w:val="0"/>
              <w:tabs>
                <w:tab w:val="left" w:pos="9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bookmarkStart w:id="1" w:name="z106"/>
            <w:r w:rsidRPr="00E03A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4. Товары в МБТ реализуются </w:t>
            </w:r>
            <w:r w:rsidRPr="002C3F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 обязательным применением контрольно-кассовых машин в соответствии с </w:t>
            </w:r>
            <w:hyperlink r:id="rId6" w:anchor="z14778" w:history="1">
              <w:r w:rsidRPr="002C3FDF">
                <w:rPr>
                  <w:rStyle w:val="a7"/>
                  <w:rFonts w:ascii="Times New Roman" w:eastAsia="Times New Roman" w:hAnsi="Times New Roman" w:cs="Times New Roman"/>
                  <w:b/>
                  <w:color w:val="000000" w:themeColor="text1"/>
                  <w:sz w:val="28"/>
                  <w:szCs w:val="28"/>
                  <w:u w:val="none"/>
                </w:rPr>
                <w:t>пунктом 1</w:t>
              </w:r>
            </w:hyperlink>
            <w:r w:rsidRPr="002C3F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статьи 166 Кодекса Республики Казахстан </w:t>
            </w:r>
            <w:r w:rsidRPr="002C3F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Pr="002C3F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 налогах и других обязательных платежах в бюджет</w:t>
            </w:r>
            <w:r w:rsidRPr="002C3F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  <w:r w:rsidRPr="002C3F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(далее – Налоговый кодекс), а также с соблюдением требований по выписке счета-фактуры и передаче его покупателю товаров в соответствии со </w:t>
            </w:r>
            <w:hyperlink r:id="rId7" w:anchor="z412" w:history="1">
              <w:r w:rsidRPr="002C3FDF">
                <w:rPr>
                  <w:rStyle w:val="a7"/>
                  <w:rFonts w:ascii="Times New Roman" w:eastAsia="Times New Roman" w:hAnsi="Times New Roman" w:cs="Times New Roman"/>
                  <w:b/>
                  <w:color w:val="000000" w:themeColor="text1"/>
                  <w:sz w:val="28"/>
                  <w:szCs w:val="28"/>
                  <w:u w:val="none"/>
                </w:rPr>
                <w:t>статьями 412</w:t>
              </w:r>
            </w:hyperlink>
            <w:r w:rsidRPr="002C3FD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, </w:t>
            </w:r>
            <w:hyperlink r:id="rId8" w:anchor="z413" w:history="1">
              <w:r w:rsidRPr="002C3FDF">
                <w:rPr>
                  <w:rStyle w:val="a7"/>
                  <w:rFonts w:ascii="Times New Roman" w:eastAsia="Times New Roman" w:hAnsi="Times New Roman" w:cs="Times New Roman"/>
                  <w:b/>
                  <w:color w:val="000000" w:themeColor="text1"/>
                  <w:sz w:val="28"/>
                  <w:szCs w:val="28"/>
                  <w:u w:val="none"/>
                </w:rPr>
                <w:t>413</w:t>
              </w:r>
            </w:hyperlink>
            <w:r w:rsidRPr="002C3FD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Налогового кодекса.</w:t>
            </w:r>
            <w:bookmarkEnd w:id="1"/>
            <w:r w:rsidRPr="00B532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707" w:type="dxa"/>
          </w:tcPr>
          <w:p w:rsidR="00B07766" w:rsidRPr="00AF1653" w:rsidRDefault="00B07766" w:rsidP="009E3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</w:pPr>
            <w:r w:rsidRPr="00AB7E7E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Pr="00AF1653">
              <w:rPr>
                <w:rFonts w:ascii="Times New Roman" w:eastAsia="Times New Roman" w:hAnsi="Times New Roman" w:cs="Times New Roman"/>
                <w:sz w:val="28"/>
              </w:rPr>
              <w:t xml:space="preserve">Товары </w:t>
            </w:r>
            <w:r w:rsidR="00B70679" w:rsidRPr="00AF1653">
              <w:rPr>
                <w:rFonts w:ascii="Times New Roman" w:eastAsia="Times New Roman" w:hAnsi="Times New Roman" w:cs="Times New Roman"/>
                <w:sz w:val="28"/>
              </w:rPr>
              <w:t>в М</w:t>
            </w:r>
            <w:r w:rsidR="006F5BD0">
              <w:rPr>
                <w:rFonts w:ascii="Times New Roman" w:eastAsia="Times New Roman" w:hAnsi="Times New Roman" w:cs="Times New Roman"/>
                <w:sz w:val="28"/>
              </w:rPr>
              <w:t>БТ</w:t>
            </w:r>
            <w:r w:rsidRPr="00AF1653">
              <w:rPr>
                <w:rFonts w:ascii="Times New Roman" w:eastAsia="Times New Roman" w:hAnsi="Times New Roman" w:cs="Times New Roman"/>
                <w:sz w:val="28"/>
              </w:rPr>
              <w:t xml:space="preserve"> реализуются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с соблюдением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:</w:t>
            </w:r>
          </w:p>
          <w:p w:rsidR="00B07766" w:rsidRPr="00AF1653" w:rsidRDefault="00B07766" w:rsidP="009E3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1)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пункта 1</w:t>
            </w:r>
            <w:hyperlink r:id="rId9" w:anchor="z14778" w:history="1"/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статьи 166 Кодекса Республики Казахстан 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«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>О налогах и других обязательных платежах в бюджет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»</w:t>
            </w:r>
            <w:r w:rsidR="00A3082C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>(далее – Налоговый кодекс),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 xml:space="preserve"> с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обязательным применением контрольно-кассовых машин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;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B07766" w:rsidRPr="00AF1653" w:rsidRDefault="00B07766" w:rsidP="009E3A2B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</w:pP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 xml:space="preserve">2) 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требований по выписке счета-фактуры и передаче его покупателю товаров в соответствии со </w:t>
            </w:r>
            <w:hyperlink r:id="rId10" w:anchor="z412" w:history="1">
              <w:r w:rsidRPr="00AF1653">
                <w:rPr>
                  <w:rStyle w:val="a7"/>
                  <w:rFonts w:ascii="Times New Roman" w:eastAsia="Times New Roman" w:hAnsi="Times New Roman" w:cs="Times New Roman"/>
                  <w:b/>
                  <w:color w:val="auto"/>
                  <w:sz w:val="28"/>
                  <w:u w:val="none"/>
                </w:rPr>
                <w:t>статьями 412</w:t>
              </w:r>
            </w:hyperlink>
            <w:r w:rsidRPr="00AF1653">
              <w:rPr>
                <w:rStyle w:val="a7"/>
                <w:rFonts w:ascii="Times New Roman" w:eastAsia="Times New Roman" w:hAnsi="Times New Roman" w:cs="Times New Roman"/>
                <w:b/>
                <w:color w:val="auto"/>
                <w:sz w:val="28"/>
                <w:u w:val="none"/>
              </w:rPr>
              <w:t xml:space="preserve"> и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hyperlink r:id="rId11" w:anchor="z413" w:history="1">
              <w:r w:rsidRPr="00AF1653">
                <w:rPr>
                  <w:rStyle w:val="a7"/>
                  <w:rFonts w:ascii="Times New Roman" w:eastAsia="Times New Roman" w:hAnsi="Times New Roman" w:cs="Times New Roman"/>
                  <w:b/>
                  <w:color w:val="auto"/>
                  <w:sz w:val="28"/>
                  <w:u w:val="none"/>
                </w:rPr>
                <w:t>413</w:t>
              </w:r>
            </w:hyperlink>
            <w:r w:rsidRPr="00AF165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Налогового кодекса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;</w:t>
            </w:r>
          </w:p>
          <w:p w:rsidR="00B07766" w:rsidRPr="00AF1653" w:rsidRDefault="00B07766" w:rsidP="0094583E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val="kk-KZ" w:eastAsia="ru-RU"/>
              </w:rPr>
            </w:pP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3)</w:t>
            </w:r>
            <w:r w:rsidRPr="00AF1653">
              <w:rPr>
                <w:rFonts w:ascii="Times New Roman" w:eastAsia="Times New Roman" w:hAnsi="Times New Roman" w:cs="Times New Roman"/>
                <w:sz w:val="28"/>
                <w:lang w:val="kk-KZ"/>
              </w:rPr>
              <w:t xml:space="preserve"> </w:t>
            </w:r>
            <w:r w:rsidRPr="00AF1653"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  <w:t>минимальных розничных цен в магазинах беспошлинной торговли.</w:t>
            </w:r>
          </w:p>
        </w:tc>
        <w:tc>
          <w:tcPr>
            <w:tcW w:w="3402" w:type="dxa"/>
          </w:tcPr>
          <w:p w:rsidR="002A4C75" w:rsidRDefault="00B07766" w:rsidP="002A4C75">
            <w:pPr>
              <w:ind w:firstLine="3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В соответствии с подпунктом 2) пункта 4 статьи 9 Закона Республики Казахстан</w:t>
            </w:r>
            <w:r>
              <w:t xml:space="preserve"> </w:t>
            </w:r>
            <w:r>
              <w:rPr>
                <w:lang w:val="kk-KZ"/>
              </w:rPr>
              <w:t>«</w:t>
            </w:r>
            <w:r w:rsidRPr="00363920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 xml:space="preserve">О государственном регулировании </w:t>
            </w:r>
            <w:r w:rsidRPr="007F43C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производства и оборота этилового спирта и алкогольной продукции»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(далее – Закон)</w:t>
            </w:r>
            <w:r w:rsidRPr="007F43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F43CB">
              <w:rPr>
                <w:rFonts w:ascii="Times New Roman" w:hAnsi="Times New Roman" w:cs="Times New Roman"/>
                <w:sz w:val="28"/>
                <w:szCs w:val="28"/>
              </w:rPr>
              <w:t>апрещается розничная реализация  водок и водок особых, водок с защищенным наименованием места происхождения товара, крепких ликероводочных изделий, коньяка и бренди ниже минимальных розничных цен.</w:t>
            </w:r>
          </w:p>
          <w:p w:rsidR="00B07766" w:rsidRPr="007F43CB" w:rsidRDefault="00B07766" w:rsidP="002A4C75">
            <w:pPr>
              <w:ind w:firstLine="3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связи с чем, указанный пункт Правил </w:t>
            </w:r>
            <w:r w:rsidRPr="007F43CB">
              <w:rPr>
                <w:rFonts w:ascii="Times New Roman" w:hAnsi="Times New Roman" w:cs="Times New Roman"/>
                <w:sz w:val="28"/>
                <w:szCs w:val="28"/>
              </w:rPr>
              <w:t>реализации товаров в магазинах беспошлинной торговли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привести в соответствие с нормой Закона. </w:t>
            </w:r>
          </w:p>
          <w:p w:rsidR="00B07766" w:rsidRDefault="00B07766" w:rsidP="009E3A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4"/>
              </w:rPr>
            </w:pPr>
          </w:p>
        </w:tc>
      </w:tr>
    </w:tbl>
    <w:p w:rsidR="00F37DA0" w:rsidRPr="003321D3" w:rsidRDefault="00F37DA0" w:rsidP="003321D3">
      <w:pPr>
        <w:spacing w:after="0" w:line="240" w:lineRule="auto"/>
        <w:rPr>
          <w:rFonts w:ascii="Calibri" w:eastAsia="Calibri" w:hAnsi="Calibri" w:cs="Times New Roman"/>
          <w:sz w:val="24"/>
        </w:rPr>
      </w:pPr>
    </w:p>
    <w:sectPr w:rsidR="00F37DA0" w:rsidRPr="003321D3" w:rsidSect="009444FA">
      <w:headerReference w:type="default" r:id="rId12"/>
      <w:pgSz w:w="16838" w:h="11906" w:orient="landscape"/>
      <w:pgMar w:top="1418" w:right="1418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FAF" w:rsidRDefault="00FE6FAF">
      <w:pPr>
        <w:spacing w:after="0" w:line="240" w:lineRule="auto"/>
      </w:pPr>
      <w:r>
        <w:separator/>
      </w:r>
    </w:p>
  </w:endnote>
  <w:endnote w:type="continuationSeparator" w:id="0">
    <w:p w:rsidR="00FE6FAF" w:rsidRDefault="00FE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FAF" w:rsidRDefault="00FE6FAF">
      <w:pPr>
        <w:spacing w:after="0" w:line="240" w:lineRule="auto"/>
      </w:pPr>
      <w:r>
        <w:separator/>
      </w:r>
    </w:p>
  </w:footnote>
  <w:footnote w:type="continuationSeparator" w:id="0">
    <w:p w:rsidR="00FE6FAF" w:rsidRDefault="00FE6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293247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444FA" w:rsidRPr="00500215" w:rsidRDefault="00F37DA0" w:rsidP="00500215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500215">
          <w:rPr>
            <w:rFonts w:ascii="Times New Roman" w:hAnsi="Times New Roman"/>
            <w:sz w:val="28"/>
            <w:szCs w:val="28"/>
          </w:rPr>
          <w:fldChar w:fldCharType="begin"/>
        </w:r>
        <w:r w:rsidRPr="0050021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00215">
          <w:rPr>
            <w:rFonts w:ascii="Times New Roman" w:hAnsi="Times New Roman"/>
            <w:sz w:val="28"/>
            <w:szCs w:val="28"/>
          </w:rPr>
          <w:fldChar w:fldCharType="separate"/>
        </w:r>
        <w:r w:rsidR="00661B29">
          <w:rPr>
            <w:rFonts w:ascii="Times New Roman" w:hAnsi="Times New Roman"/>
            <w:noProof/>
            <w:sz w:val="28"/>
            <w:szCs w:val="28"/>
          </w:rPr>
          <w:t>9</w:t>
        </w:r>
        <w:r w:rsidRPr="0050021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444FA" w:rsidRDefault="00FE6F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DA0"/>
    <w:rsid w:val="000407E6"/>
    <w:rsid w:val="00041EFF"/>
    <w:rsid w:val="0006342F"/>
    <w:rsid w:val="00065953"/>
    <w:rsid w:val="00074166"/>
    <w:rsid w:val="000916FB"/>
    <w:rsid w:val="000B2D4A"/>
    <w:rsid w:val="000B5329"/>
    <w:rsid w:val="000C47BE"/>
    <w:rsid w:val="000D6B6D"/>
    <w:rsid w:val="000F0E6E"/>
    <w:rsid w:val="000F2450"/>
    <w:rsid w:val="000F659A"/>
    <w:rsid w:val="001002CC"/>
    <w:rsid w:val="0011205F"/>
    <w:rsid w:val="00113C76"/>
    <w:rsid w:val="00125DA3"/>
    <w:rsid w:val="0013024E"/>
    <w:rsid w:val="00132044"/>
    <w:rsid w:val="0015042B"/>
    <w:rsid w:val="0018153B"/>
    <w:rsid w:val="001A7B1E"/>
    <w:rsid w:val="001E4EDF"/>
    <w:rsid w:val="001E5EAA"/>
    <w:rsid w:val="001F2971"/>
    <w:rsid w:val="00235520"/>
    <w:rsid w:val="00246293"/>
    <w:rsid w:val="00253A38"/>
    <w:rsid w:val="00254DFF"/>
    <w:rsid w:val="0028161E"/>
    <w:rsid w:val="00283202"/>
    <w:rsid w:val="002A4C75"/>
    <w:rsid w:val="002B1FA8"/>
    <w:rsid w:val="002B5437"/>
    <w:rsid w:val="002C11BA"/>
    <w:rsid w:val="002C3FDF"/>
    <w:rsid w:val="002D4980"/>
    <w:rsid w:val="002E4329"/>
    <w:rsid w:val="002E77A4"/>
    <w:rsid w:val="00302253"/>
    <w:rsid w:val="003038BA"/>
    <w:rsid w:val="003321D3"/>
    <w:rsid w:val="00334F28"/>
    <w:rsid w:val="00337A1F"/>
    <w:rsid w:val="00347477"/>
    <w:rsid w:val="00347A43"/>
    <w:rsid w:val="003750E0"/>
    <w:rsid w:val="003A020C"/>
    <w:rsid w:val="003A41B9"/>
    <w:rsid w:val="003B7135"/>
    <w:rsid w:val="00400581"/>
    <w:rsid w:val="004014B8"/>
    <w:rsid w:val="004135E7"/>
    <w:rsid w:val="00413A60"/>
    <w:rsid w:val="0042550B"/>
    <w:rsid w:val="00434EC6"/>
    <w:rsid w:val="00455B85"/>
    <w:rsid w:val="0046529A"/>
    <w:rsid w:val="004C4D22"/>
    <w:rsid w:val="004E0B50"/>
    <w:rsid w:val="004E1F06"/>
    <w:rsid w:val="004F6DC1"/>
    <w:rsid w:val="00510982"/>
    <w:rsid w:val="005271D6"/>
    <w:rsid w:val="00552BAE"/>
    <w:rsid w:val="005B083F"/>
    <w:rsid w:val="005B7BA7"/>
    <w:rsid w:val="005C12FB"/>
    <w:rsid w:val="005F2AD9"/>
    <w:rsid w:val="005F6034"/>
    <w:rsid w:val="00615DDE"/>
    <w:rsid w:val="00625FA9"/>
    <w:rsid w:val="00661B29"/>
    <w:rsid w:val="00677DDF"/>
    <w:rsid w:val="00687DBF"/>
    <w:rsid w:val="00694424"/>
    <w:rsid w:val="006C1897"/>
    <w:rsid w:val="006F4C8B"/>
    <w:rsid w:val="006F5BD0"/>
    <w:rsid w:val="00721797"/>
    <w:rsid w:val="00740422"/>
    <w:rsid w:val="00756BF1"/>
    <w:rsid w:val="007B7509"/>
    <w:rsid w:val="007C5D35"/>
    <w:rsid w:val="007D4133"/>
    <w:rsid w:val="007E1222"/>
    <w:rsid w:val="007E286B"/>
    <w:rsid w:val="008421EB"/>
    <w:rsid w:val="0085616A"/>
    <w:rsid w:val="00860AB2"/>
    <w:rsid w:val="00872221"/>
    <w:rsid w:val="00877ECF"/>
    <w:rsid w:val="0088539D"/>
    <w:rsid w:val="00887D6D"/>
    <w:rsid w:val="008A083D"/>
    <w:rsid w:val="008A1DD5"/>
    <w:rsid w:val="008C7A4C"/>
    <w:rsid w:val="008D4A4B"/>
    <w:rsid w:val="008D642F"/>
    <w:rsid w:val="008D7C35"/>
    <w:rsid w:val="00900C70"/>
    <w:rsid w:val="0094583E"/>
    <w:rsid w:val="00950E48"/>
    <w:rsid w:val="00964A2A"/>
    <w:rsid w:val="00967468"/>
    <w:rsid w:val="00985A3F"/>
    <w:rsid w:val="009968FD"/>
    <w:rsid w:val="009A2B69"/>
    <w:rsid w:val="009A6497"/>
    <w:rsid w:val="009D6855"/>
    <w:rsid w:val="009E275D"/>
    <w:rsid w:val="009E295E"/>
    <w:rsid w:val="00A01142"/>
    <w:rsid w:val="00A207FD"/>
    <w:rsid w:val="00A21988"/>
    <w:rsid w:val="00A3082C"/>
    <w:rsid w:val="00A623BA"/>
    <w:rsid w:val="00A71457"/>
    <w:rsid w:val="00A861E4"/>
    <w:rsid w:val="00AA6260"/>
    <w:rsid w:val="00AB7E7E"/>
    <w:rsid w:val="00AE5A17"/>
    <w:rsid w:val="00AE7E48"/>
    <w:rsid w:val="00AF1653"/>
    <w:rsid w:val="00AF1D15"/>
    <w:rsid w:val="00AF66A5"/>
    <w:rsid w:val="00B07766"/>
    <w:rsid w:val="00B23FA3"/>
    <w:rsid w:val="00B25ABA"/>
    <w:rsid w:val="00B33B30"/>
    <w:rsid w:val="00B368B7"/>
    <w:rsid w:val="00B5326E"/>
    <w:rsid w:val="00B5605A"/>
    <w:rsid w:val="00B604F0"/>
    <w:rsid w:val="00B70679"/>
    <w:rsid w:val="00BC2017"/>
    <w:rsid w:val="00BC5EC8"/>
    <w:rsid w:val="00BE38CC"/>
    <w:rsid w:val="00BE510E"/>
    <w:rsid w:val="00C069B9"/>
    <w:rsid w:val="00C07A93"/>
    <w:rsid w:val="00C248F6"/>
    <w:rsid w:val="00C31CF7"/>
    <w:rsid w:val="00C33CF7"/>
    <w:rsid w:val="00C469F2"/>
    <w:rsid w:val="00C627AA"/>
    <w:rsid w:val="00C63982"/>
    <w:rsid w:val="00C63C87"/>
    <w:rsid w:val="00C7664F"/>
    <w:rsid w:val="00C80E3E"/>
    <w:rsid w:val="00C83C10"/>
    <w:rsid w:val="00D03E4A"/>
    <w:rsid w:val="00D163D2"/>
    <w:rsid w:val="00D5715F"/>
    <w:rsid w:val="00D71B39"/>
    <w:rsid w:val="00D72139"/>
    <w:rsid w:val="00D77DA1"/>
    <w:rsid w:val="00D812DC"/>
    <w:rsid w:val="00DA14CF"/>
    <w:rsid w:val="00DE5009"/>
    <w:rsid w:val="00E07B07"/>
    <w:rsid w:val="00E320C6"/>
    <w:rsid w:val="00E32631"/>
    <w:rsid w:val="00E405A6"/>
    <w:rsid w:val="00E47C78"/>
    <w:rsid w:val="00E535C1"/>
    <w:rsid w:val="00E648F9"/>
    <w:rsid w:val="00E8343A"/>
    <w:rsid w:val="00E862CB"/>
    <w:rsid w:val="00E92E64"/>
    <w:rsid w:val="00EA1A32"/>
    <w:rsid w:val="00ED2893"/>
    <w:rsid w:val="00ED6DE2"/>
    <w:rsid w:val="00ED7F73"/>
    <w:rsid w:val="00F0432D"/>
    <w:rsid w:val="00F04750"/>
    <w:rsid w:val="00F167E0"/>
    <w:rsid w:val="00F27BF1"/>
    <w:rsid w:val="00F36F6A"/>
    <w:rsid w:val="00F37DA0"/>
    <w:rsid w:val="00F4107F"/>
    <w:rsid w:val="00F63AD9"/>
    <w:rsid w:val="00F81351"/>
    <w:rsid w:val="00F86415"/>
    <w:rsid w:val="00FA1C78"/>
    <w:rsid w:val="00FC79B5"/>
    <w:rsid w:val="00FE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F5D0"/>
  <w15:docId w15:val="{CF5083A8-D01A-4E8F-8F87-EF9866919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DA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37DA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C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01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077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K170000012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1700000120" TargetMode="External"/><Relationship Id="rId11" Type="http://schemas.openxmlformats.org/officeDocument/2006/relationships/hyperlink" Target="http://10.61.42.188/rus/docs/K1700000120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10.61.42.188/rus/docs/K170000012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10.61.42.188/rus/docs/K17000001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9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Тощевикова Оксана</dc:creator>
  <cp:lastModifiedBy>Светлана Жанкашева</cp:lastModifiedBy>
  <cp:revision>90</cp:revision>
  <cp:lastPrinted>2025-02-03T12:43:00Z</cp:lastPrinted>
  <dcterms:created xsi:type="dcterms:W3CDTF">2024-10-21T09:39:00Z</dcterms:created>
  <dcterms:modified xsi:type="dcterms:W3CDTF">2025-02-27T06:03:00Z</dcterms:modified>
</cp:coreProperties>
</file>